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32" w:rsidRDefault="00B00F41">
      <w:pPr>
        <w:spacing w:before="53" w:after="0" w:line="294" w:lineRule="auto"/>
        <w:ind w:left="100" w:right="1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Due to the </w:t>
      </w:r>
      <w:r w:rsidR="009B31FA">
        <w:rPr>
          <w:rFonts w:ascii="Calibri" w:eastAsia="Calibri" w:hAnsi="Calibri" w:cs="Calibri"/>
          <w:sz w:val="24"/>
          <w:szCs w:val="24"/>
        </w:rPr>
        <w:t xml:space="preserve">current severe </w:t>
      </w:r>
      <w:r w:rsidR="00AD7299">
        <w:rPr>
          <w:rFonts w:ascii="Calibri" w:eastAsia="Calibri" w:hAnsi="Calibri" w:cs="Calibri"/>
          <w:sz w:val="24"/>
          <w:szCs w:val="24"/>
        </w:rPr>
        <w:t>epidemic</w:t>
      </w:r>
      <w:r>
        <w:rPr>
          <w:rFonts w:ascii="Calibri" w:eastAsia="Calibri" w:hAnsi="Calibri" w:cs="Calibri"/>
          <w:sz w:val="24"/>
          <w:szCs w:val="24"/>
        </w:rPr>
        <w:t xml:space="preserve"> of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‐19 </w:t>
      </w:r>
      <w:r w:rsidR="009B31FA"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B31FA">
        <w:rPr>
          <w:rFonts w:ascii="Calibri" w:eastAsia="Calibri" w:hAnsi="Calibri" w:cs="Calibri"/>
          <w:spacing w:val="2"/>
          <w:sz w:val="24"/>
          <w:szCs w:val="24"/>
        </w:rPr>
        <w:t>Taiwan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ASCEM will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change our service to reduce non‐essential contact. Our sta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fs are split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nto two 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ms. For urgent cases, exceptions will be 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on a case‐by‐case basis. This policy is effective immediately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until further notice.</w:t>
      </w:r>
    </w:p>
    <w:p w:rsidR="00830432" w:rsidRDefault="00830432">
      <w:pPr>
        <w:spacing w:before="10" w:after="0" w:line="150" w:lineRule="exact"/>
        <w:rPr>
          <w:sz w:val="15"/>
          <w:szCs w:val="15"/>
        </w:rPr>
      </w:pP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General policy</w:t>
      </w:r>
    </w:p>
    <w:p w:rsidR="00830432" w:rsidRDefault="00B00F41">
      <w:pPr>
        <w:spacing w:before="67" w:after="0" w:line="294" w:lineRule="auto"/>
        <w:ind w:left="100" w:right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Users shou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contact facility staff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email, phone, text,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reduce direct contact. Individuals should NOT enter office area without permission. At si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 users should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wear masks all the time. Users should not arrive more than 10 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utes before session and stay no lon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han 10 minutes afterward.</w:t>
      </w:r>
    </w:p>
    <w:p w:rsidR="00830432" w:rsidRDefault="00830432">
      <w:pPr>
        <w:spacing w:before="10" w:after="0" w:line="150" w:lineRule="exact"/>
        <w:rPr>
          <w:sz w:val="15"/>
          <w:szCs w:val="15"/>
        </w:rPr>
      </w:pP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Vitrobot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/CEM training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training courses and certification test will be cancelled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ntil further notice.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Sample handling</w:t>
      </w:r>
    </w:p>
    <w:p w:rsidR="00830432" w:rsidRDefault="00B00F41">
      <w:pPr>
        <w:spacing w:before="67" w:after="0" w:line="294" w:lineRule="auto"/>
        <w:ind w:left="100" w:right="3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User will NOT give sample/grids to our staff directly. Instead, user shou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 inform 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staffs the location (grid is liquid N2 tank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nd solution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the fridge) by phone,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mail or line. Our staffs will pick up and get it ready prior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your machine time.</w:t>
      </w:r>
    </w:p>
    <w:p w:rsidR="00830432" w:rsidRDefault="00830432">
      <w:pPr>
        <w:spacing w:before="10" w:after="0" w:line="150" w:lineRule="exact"/>
        <w:rPr>
          <w:sz w:val="15"/>
          <w:szCs w:val="15"/>
        </w:rPr>
      </w:pP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Vitrobot</w:t>
      </w:r>
      <w:proofErr w:type="spellEnd"/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Only one user will be allowed 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Sample preparation (</w:t>
      </w:r>
      <w:proofErr w:type="spellStart"/>
      <w:r>
        <w:rPr>
          <w:rFonts w:ascii="Calibri" w:eastAsia="Calibri" w:hAnsi="Calibri" w:cs="Calibri"/>
          <w:sz w:val="24"/>
          <w:szCs w:val="24"/>
        </w:rPr>
        <w:t>Vitrobot</w:t>
      </w:r>
      <w:proofErr w:type="spellEnd"/>
      <w:r>
        <w:rPr>
          <w:rFonts w:ascii="Calibri" w:eastAsia="Calibri" w:hAnsi="Calibri" w:cs="Calibri"/>
          <w:sz w:val="24"/>
          <w:szCs w:val="24"/>
        </w:rPr>
        <w:t>) area.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CEM1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CEM1 </w:t>
      </w:r>
      <w:r w:rsidR="009B31FA">
        <w:rPr>
          <w:rFonts w:ascii="Calibri" w:hAnsi="Calibri" w:cs="Calibri" w:hint="eastAsia"/>
          <w:sz w:val="24"/>
          <w:szCs w:val="24"/>
          <w:lang w:eastAsia="zh-TW"/>
        </w:rPr>
        <w:t>w</w:t>
      </w:r>
      <w:r w:rsidR="009B31FA">
        <w:rPr>
          <w:rFonts w:ascii="Calibri" w:hAnsi="Calibri" w:cs="Calibri"/>
          <w:sz w:val="24"/>
          <w:szCs w:val="24"/>
          <w:lang w:eastAsia="zh-TW"/>
        </w:rPr>
        <w:t xml:space="preserve">ill follow the </w:t>
      </w:r>
      <w:proofErr w:type="spellStart"/>
      <w:r>
        <w:rPr>
          <w:rFonts w:ascii="Calibri" w:eastAsia="Calibri" w:hAnsi="Calibri" w:cs="Calibri"/>
          <w:sz w:val="24"/>
          <w:szCs w:val="24"/>
        </w:rPr>
        <w:t>IoC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regulation for the entry.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CEM2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Our staff will set up CEM2 prior to </w:t>
      </w:r>
      <w:r>
        <w:rPr>
          <w:rFonts w:ascii="Calibri" w:eastAsia="Calibri" w:hAnsi="Calibri" w:cs="Calibri"/>
          <w:spacing w:val="1"/>
          <w:sz w:val="24"/>
          <w:szCs w:val="24"/>
        </w:rPr>
        <w:t>us</w:t>
      </w:r>
      <w:r>
        <w:rPr>
          <w:rFonts w:ascii="Calibri" w:eastAsia="Calibri" w:hAnsi="Calibri" w:cs="Calibri"/>
          <w:sz w:val="24"/>
          <w:szCs w:val="24"/>
        </w:rPr>
        <w:t>er arrival. Additional s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mple exchange service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 only available at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1:00pm.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CEM3/CEM4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Users will operate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3/4 using our remote PC.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Data Transfer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is transferred electronically.  In the case to transfer to the portable hard drive, user should leave HD</w:t>
      </w:r>
    </w:p>
    <w:p w:rsidR="00830432" w:rsidRDefault="00B00F41">
      <w:pPr>
        <w:spacing w:before="67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designated area and inform staffs if our 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ance is requ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red. Our staff will arran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 pick‐up time.</w:t>
      </w:r>
    </w:p>
    <w:p w:rsidR="00830432" w:rsidRDefault="00830432">
      <w:pPr>
        <w:spacing w:after="0" w:line="200" w:lineRule="exact"/>
        <w:rPr>
          <w:sz w:val="20"/>
          <w:szCs w:val="20"/>
        </w:rPr>
      </w:pPr>
    </w:p>
    <w:p w:rsidR="00830432" w:rsidRDefault="00830432">
      <w:pPr>
        <w:spacing w:before="7" w:after="0" w:line="220" w:lineRule="exact"/>
      </w:pPr>
    </w:p>
    <w:p w:rsidR="00830432" w:rsidRDefault="00B00F41" w:rsidP="00B00F41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 you have any special request, please contact facility manger, D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 Yuan‐</w:t>
      </w:r>
      <w:proofErr w:type="spellStart"/>
      <w:r>
        <w:rPr>
          <w:rFonts w:ascii="Calibri" w:eastAsia="Calibri" w:hAnsi="Calibri" w:cs="Calibri"/>
          <w:sz w:val="24"/>
          <w:szCs w:val="24"/>
        </w:rPr>
        <w:t>Chih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Chang</w:t>
      </w:r>
      <w:r w:rsidR="00356CFC">
        <w:rPr>
          <w:rFonts w:ascii="Calibri" w:hAnsi="Calibri" w:cs="Calibri" w:hint="eastAsia"/>
          <w:sz w:val="24"/>
          <w:szCs w:val="24"/>
          <w:lang w:eastAsia="zh-TW"/>
        </w:rPr>
        <w:t>,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by email. (</w:t>
      </w:r>
      <w:hyperlink r:id="rId4" w:history="1">
        <w:r w:rsidRPr="001855E5">
          <w:rPr>
            <w:rStyle w:val="a3"/>
            <w:rFonts w:ascii="Calibri" w:eastAsia="Calibri" w:hAnsi="Calibri" w:cs="Calibri"/>
            <w:spacing w:val="1"/>
            <w:sz w:val="24"/>
            <w:szCs w:val="24"/>
          </w:rPr>
          <w:t>kondo@gate.sinica.edu.tw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sectPr w:rsidR="00830432">
      <w:type w:val="continuous"/>
      <w:pgSz w:w="11920" w:h="16840"/>
      <w:pgMar w:top="14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30432"/>
    <w:rsid w:val="00356CFC"/>
    <w:rsid w:val="00830432"/>
    <w:rsid w:val="009B31FA"/>
    <w:rsid w:val="00AD7299"/>
    <w:rsid w:val="00B00F41"/>
    <w:rsid w:val="00C96E04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888B"/>
  <w15:docId w15:val="{C7C9D647-215B-43B7-A0EB-E686F9ED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o@gate.sinica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- 200324_ASCEM COVID policy</dc:title>
  <dc:creator>ascem-adm</dc:creator>
  <cp:lastModifiedBy>ascem-adm</cp:lastModifiedBy>
  <cp:revision>11</cp:revision>
  <dcterms:created xsi:type="dcterms:W3CDTF">2021-05-12T16:57:00Z</dcterms:created>
  <dcterms:modified xsi:type="dcterms:W3CDTF">2021-05-12T09:14:00Z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2021-05-12T00:00:00Z</vt:filetime>
  </property>
</Properties>
</file>